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11B7" w14:textId="77777777" w:rsidR="00864A78" w:rsidRDefault="00864A78" w:rsidP="00864A78">
      <w:pPr>
        <w:jc w:val="both"/>
      </w:pPr>
      <w:r w:rsidRPr="00864A78">
        <w:t xml:space="preserve">Program ugradnje dizala i uređaja za olakšan pristup za slabo pokretne osobe u postojeće zgrade, koji je Vlada Republike Hrvatske usvojila na svojoj 141. sjednici, predstavlja važnu mjeru usmjerenu na uklanjanje arhitektonskih barijera u stambenim zgradama i time doprinosi ostvarivanju prava osoba s invaliditetom na pristupačan i samostalan život. Riječ je o državnom programu sufinanciranja koji se odnosi na postojeće višestambene i </w:t>
      </w:r>
      <w:r w:rsidRPr="00864A78">
        <w:rPr>
          <w:highlight w:val="yellow"/>
        </w:rPr>
        <w:t>stambeno-poslovne zgrade</w:t>
      </w:r>
      <w:r w:rsidRPr="00864A78">
        <w:t xml:space="preserve">, u kojem se iz državnog proračuna izdvaja financijska potpora za ugradnju dizala ili drugih uređaja koji olakšavaju pristup stanovima i zajedničkim prostorima osobama s ograničenom pokretljivošću. </w:t>
      </w:r>
    </w:p>
    <w:p w14:paraId="66478441" w14:textId="61615339" w:rsidR="00511F5E" w:rsidRPr="00864A78" w:rsidRDefault="00511F5E" w:rsidP="00864A78">
      <w:pPr>
        <w:jc w:val="both"/>
      </w:pPr>
      <w:r w:rsidRPr="00511F5E">
        <w:t>S aspekta pravnog poretka Republike Hrvatske, pristupačnost prostora nije pitanje izbora ili dobre volje, već obveza koja proizlazi iz Ustava Republike Hrvatske, zakonskih propisa o suzbijanju diskriminacije i prava osoba s invaliditetom, kao i međunarodnih obveza preuzetih ratifikacijom Konvencije Ujedinjenih naroda o pravima osoba s invaliditetom. Pravo na neovisan život i uključenost u zajednicu ne može se ostvariti bez fizički dostupnog životnog okruženja, zbog čega uklanjanje arhitektonskih prepreka ima izravan utjecaj na ostvarivanje temeljnih ljudskih prava.</w:t>
      </w:r>
    </w:p>
    <w:p w14:paraId="79FCA31F" w14:textId="77777777" w:rsidR="00864A78" w:rsidRPr="00864A78" w:rsidRDefault="00864A78" w:rsidP="00864A78">
      <w:pPr>
        <w:jc w:val="both"/>
      </w:pPr>
      <w:r w:rsidRPr="00864A78">
        <w:t xml:space="preserve">Program ne obuhvaća samo tehničko rješenje, već propisuje i uvjete za ostvarivanje prava na sufinanciranje, način isplate sredstava i rokove provedbe. Osnovni cilj je omogućiti da zgrade koje trenutno nisu pristupačne dobiju potrebnu infrastrukturu uz potporu države i drugih partnera u provedbi. </w:t>
      </w:r>
    </w:p>
    <w:p w14:paraId="6C0AD006" w14:textId="010A5DCE" w:rsidR="00864A78" w:rsidRPr="00864A78" w:rsidRDefault="00864A78" w:rsidP="00864A78">
      <w:pPr>
        <w:jc w:val="both"/>
      </w:pPr>
      <w:r w:rsidRPr="00864A78">
        <w:t xml:space="preserve">Da bi zajednica suvlasnika mogla ostvariti pravo na sufinanciranje, zgrada mora ispuniti određene uvjete koji su propisani programom. Najvažniji uvjeti uključuju natpolovičnu većinu suvlasničkih dijelova u zgradi čiji su suvlasnici fizičke osobe i odluku o ugradnji dizala ili uređaja za olakšan pristup </w:t>
      </w:r>
      <w:r>
        <w:t>donesenu</w:t>
      </w:r>
      <w:r w:rsidRPr="00864A78">
        <w:t xml:space="preserve"> natpolovičnom većinom suvlasnika. U praksi to znači da više od 50 % vlasničkih dijelova mora podržati ugradnju te da postoji suglasnost suvlasnika za provođenje zahvata. Zgrade moraju općenito imati najmanje tri kata, iako se u određenim situacijama u obzir može uzeti i visoko prizemlje kao validan pokazatelj uvjeta za ugradnju pristupačnih uređaja. </w:t>
      </w:r>
    </w:p>
    <w:p w14:paraId="75DB6871" w14:textId="2E0197CE" w:rsidR="00864A78" w:rsidRPr="00864A78" w:rsidRDefault="00864A78" w:rsidP="00864A78">
      <w:pPr>
        <w:jc w:val="both"/>
      </w:pPr>
      <w:r w:rsidRPr="00864A78">
        <w:t>Program omogućuje sufinanciranje dijela ukupnih troškova ugradnje, pri čemu država sufinancira do jedne trećine (33 %) ukupnih troškova koji su predviđeni glavnim projektom izrade i izvedbe radova, uključujući nadzor i druge troškove koje određuje projektna dokumentacija. Preostali dio sredstava mogu osigurati suvlasnici zgrade i, ako se dogovore, jedinice lokalne samouprave koje mogu dodatno sudjelovati u financiranju. Program obuhvaća sve faze potrebne za realizaciju</w:t>
      </w:r>
      <w:r w:rsidR="00511F5E">
        <w:t xml:space="preserve">, </w:t>
      </w:r>
      <w:r w:rsidRPr="00864A78">
        <w:t>od izrade projektne dokumentacije do izvođenja radova</w:t>
      </w:r>
      <w:r w:rsidR="00511F5E">
        <w:t xml:space="preserve">, </w:t>
      </w:r>
      <w:r w:rsidRPr="00864A78">
        <w:t xml:space="preserve">pod uvjetom da su ispunjeni propisani administrativni i tehnički uvjeti. </w:t>
      </w:r>
    </w:p>
    <w:p w14:paraId="7D42B766" w14:textId="01A8E581" w:rsidR="00864A78" w:rsidRPr="00864A78" w:rsidRDefault="00864A78" w:rsidP="00864A78">
      <w:pPr>
        <w:jc w:val="both"/>
      </w:pPr>
      <w:r w:rsidRPr="00864A78">
        <w:t xml:space="preserve">Nakon što zajednica suvlasnika ispuni uvjete i prijavi se na javni poziv, sredstva se ugovaraju i isplaćuju prema dogovorenom postupku koji program propisuje. Javni pozivi za sufinanciranje se očekuju početkom </w:t>
      </w:r>
      <w:r w:rsidR="00511F5E">
        <w:t xml:space="preserve">ožujka </w:t>
      </w:r>
      <w:r w:rsidRPr="00864A78">
        <w:t>2026. godine, a nakon objave prijava, zajednice suvlasnika dobit će rok za predaju svih potrebnih dokumenata prema obrascima i kriterijima bodovanja propisani</w:t>
      </w:r>
      <w:r w:rsidR="00511F5E">
        <w:t xml:space="preserve">h </w:t>
      </w:r>
      <w:r w:rsidRPr="00864A78">
        <w:t xml:space="preserve">programom. Po potpisivanju ugovora o sufinanciranju, zajednice suvlasnika imaju rok za izvođenje radova koji može biti do dvije godine, uz mogućnost produljenja u opravdanim situacijama, čime se omogućava dovoljno vremena za planiranje, pripremu i realizaciju zahvata u kojem sudjeluje veći broj stanara. </w:t>
      </w:r>
    </w:p>
    <w:p w14:paraId="0382CA1B" w14:textId="77777777" w:rsidR="00864A78" w:rsidRPr="00864A78" w:rsidRDefault="00864A78" w:rsidP="00864A78">
      <w:pPr>
        <w:jc w:val="both"/>
      </w:pPr>
      <w:r w:rsidRPr="00864A78">
        <w:t xml:space="preserve">Pravna pozadina programa jasno upućuje na potrebu usklađivanja s domaćim i međunarodnim pravom, u kojima pristupačnost i uklanjanje arhitektonskih barijera predstavljaju dio temeljnih prava osoba s invaliditetom i drugih građana s ograničenom pokretljivošću. Program stoga nije samo instrument financijske pomoći, već i sredstvo ostvarivanja prava na jednakost, nediskriminaciju i </w:t>
      </w:r>
      <w:proofErr w:type="spellStart"/>
      <w:r w:rsidRPr="00864A78">
        <w:t>uključivost</w:t>
      </w:r>
      <w:proofErr w:type="spellEnd"/>
      <w:r w:rsidRPr="00864A78">
        <w:t xml:space="preserve"> u društvu. </w:t>
      </w:r>
    </w:p>
    <w:p w14:paraId="242D57DA" w14:textId="54B3DC37" w:rsidR="00682674" w:rsidRDefault="00511F5E" w:rsidP="00864A78">
      <w:pPr>
        <w:jc w:val="both"/>
      </w:pPr>
      <w:r w:rsidRPr="00511F5E">
        <w:lastRenderedPageBreak/>
        <w:t>Zaključno, program ugradnje dizala i uređaja za olakšan pristup u postojeće zgrade predstavlja važan iskorak prema ostvarivanju stvarne, a ne samo formalne jednakosti osoba s invaliditetom. Njegova svrha nije samo tehničko poboljšanje zgrada, već uklanjanje prepreka koje onemogućuju ravnopravno sudjelovanje u društvu. U tom smislu, program treba tumačiti i provoditi kao dio šire politike zaštite ljudskih prava i socijalne uključenosti osoba s invaliditetom.</w:t>
      </w:r>
    </w:p>
    <w:p w14:paraId="594EDE37" w14:textId="66BD19AB" w:rsidR="008A1CDA" w:rsidRPr="00864A78" w:rsidRDefault="008A1CDA" w:rsidP="00864A78">
      <w:pPr>
        <w:jc w:val="both"/>
      </w:pPr>
      <w:r>
        <w:t xml:space="preserve">Cjelovit tekst Programa dostupan je na linku - </w:t>
      </w:r>
      <w:hyperlink r:id="rId4" w:history="1">
        <w:r w:rsidRPr="00283136">
          <w:rPr>
            <w:rStyle w:val="Hiperveza"/>
          </w:rPr>
          <w:t>https://view.officeapps.live.com/op/view.aspx?src=https%3A%2F%2Fvlada.gov.hr%2FUserDocsImages%2F2016%2FSjednice%2F2026%2FSijecanj%2F141_sjednica_VRH%2F141%2520-%25203.docx&amp;wdOrigin=BROWSELINK</w:t>
        </w:r>
      </w:hyperlink>
      <w:r>
        <w:t xml:space="preserve"> </w:t>
      </w:r>
    </w:p>
    <w:sectPr w:rsidR="008A1CDA" w:rsidRPr="0086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AB"/>
    <w:rsid w:val="00511F5E"/>
    <w:rsid w:val="00682674"/>
    <w:rsid w:val="00864A78"/>
    <w:rsid w:val="008A1CDA"/>
    <w:rsid w:val="009C61A1"/>
    <w:rsid w:val="00A43F6C"/>
    <w:rsid w:val="00A656AB"/>
    <w:rsid w:val="00E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3F89"/>
  <w15:chartTrackingRefBased/>
  <w15:docId w15:val="{7F006040-266B-4993-8BB6-C77B4079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56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5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56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5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5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56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56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56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56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56A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A1CD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officeapps.live.com/op/view.aspx?src=https%3A%2F%2Fvlada.gov.hr%2FUserDocsImages%2F2016%2FSjednice%2F2026%2FSijecanj%2F141_sjednica_VRH%2F141%2520-%25203.docx&amp;wdOrigin=BROWSELI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Strunjak</dc:creator>
  <cp:keywords/>
  <dc:description/>
  <cp:lastModifiedBy>Katarina Strunjak</cp:lastModifiedBy>
  <cp:revision>2</cp:revision>
  <dcterms:created xsi:type="dcterms:W3CDTF">2026-02-02T11:35:00Z</dcterms:created>
  <dcterms:modified xsi:type="dcterms:W3CDTF">2026-02-02T11:59:00Z</dcterms:modified>
</cp:coreProperties>
</file>